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6B644" w14:textId="77777777" w:rsidR="00EE5972" w:rsidRDefault="00EE5972" w:rsidP="00EE5972">
      <w:pPr>
        <w:jc w:val="both"/>
      </w:pPr>
      <w:r w:rsidRPr="00EE5972">
        <w:rPr>
          <w:b/>
          <w:bCs/>
        </w:rPr>
        <w:t>1 Decentralizing</w:t>
      </w:r>
      <w:r w:rsidRPr="00EE5972">
        <w:rPr>
          <w:b/>
          <w:bCs/>
        </w:rPr>
        <w:t xml:space="preserve"> Operations Plan at the District and Downwards</w:t>
      </w:r>
      <w:r>
        <w:t xml:space="preserve">: </w:t>
      </w:r>
    </w:p>
    <w:p w14:paraId="72349985" w14:textId="236FC649" w:rsidR="00EE5972" w:rsidRPr="00EE5972" w:rsidRDefault="00EE5972" w:rsidP="00EE5972">
      <w:pPr>
        <w:jc w:val="both"/>
      </w:pPr>
      <w:r w:rsidRPr="00EE5972">
        <w:t xml:space="preserve"> Decentralization requires strong political mobilization to transfer authority and resources effectively to district and sub-district levels. Political will is essential to enact laws and policies that empower local health administrations and ensure the provision of adequate funding and resources. Strategic partnerships with local governments and the establishment of district health committees can facilitate locally-driven healthcare planning and management, making the system more responsive to community needs. To ensure the success of these efforts, a comprehensive regulatory framework will be necessary, covering the distribution of authority, funding mechanisms, and operational standards.</w:t>
      </w:r>
    </w:p>
    <w:p w14:paraId="18B7A42C" w14:textId="77777777" w:rsidR="00EE5972" w:rsidRDefault="00EE5972" w:rsidP="00EE5972">
      <w:pPr>
        <w:jc w:val="both"/>
      </w:pPr>
      <w:r>
        <w:t>2</w:t>
      </w:r>
      <w:r w:rsidRPr="00EE5972">
        <w:rPr>
          <w:b/>
          <w:bCs/>
        </w:rPr>
        <w:t>.</w:t>
      </w:r>
      <w:r w:rsidRPr="00EE5972">
        <w:rPr>
          <w:b/>
          <w:bCs/>
        </w:rPr>
        <w:t xml:space="preserve"> Ensuring Accountability Systems</w:t>
      </w:r>
      <w:r w:rsidRPr="00EE5972">
        <w:rPr>
          <w:b/>
          <w:bCs/>
        </w:rPr>
        <w:t>:</w:t>
      </w:r>
      <w:r>
        <w:t xml:space="preserve"> </w:t>
      </w:r>
    </w:p>
    <w:p w14:paraId="66F26E16" w14:textId="0C5AF6B8" w:rsidR="00EE5972" w:rsidRPr="00EE5972" w:rsidRDefault="00EE5972" w:rsidP="00EE5972">
      <w:pPr>
        <w:jc w:val="both"/>
      </w:pPr>
      <w:r w:rsidRPr="00EE5972">
        <w:t xml:space="preserve"> A functional accountability system relies on a politically-backed regulatory framework that enforces transparency and accountability. Political will can drive the implementation of strict performance monitoring mechanisms, regular audits, and independent oversight committees. Supporting legislative changes that require regular reporting and establish clear consequences for non-compliance ensures that accountability measures are not just in place but actively functional. Ultimately, a strong regulatory framework is needed to institutionalize these accountability measures, creating a system that upholds transparency, sets clear performance standards, and ensures consistent oversight.</w:t>
      </w:r>
    </w:p>
    <w:p w14:paraId="7E18B8B4" w14:textId="77777777" w:rsidR="00EE5972" w:rsidRPr="00EE5972" w:rsidRDefault="00EE5972" w:rsidP="00EE5972">
      <w:pPr>
        <w:jc w:val="both"/>
        <w:rPr>
          <w:b/>
          <w:bCs/>
        </w:rPr>
      </w:pPr>
      <w:r w:rsidRPr="00EE5972">
        <w:rPr>
          <w:b/>
          <w:bCs/>
        </w:rPr>
        <w:t>3. Incentivizing Providers</w:t>
      </w:r>
    </w:p>
    <w:p w14:paraId="1572C2C3" w14:textId="77777777" w:rsidR="00EE5972" w:rsidRPr="00EE5972" w:rsidRDefault="00EE5972" w:rsidP="00EE5972">
      <w:pPr>
        <w:jc w:val="both"/>
      </w:pPr>
      <w:r w:rsidRPr="00EE5972">
        <w:t>Incentivizing healthcare providers requires government commitment to allocate funding and create supportive policies. Political support can help secure the resources needed for performance-based incentive programs, such as financial bonuses, career development, and public recognition. Political mobilization can also facilitate partnerships with professional bodies to recognize and reward outstanding service, motivating providers to maintain high standards of care.</w:t>
      </w:r>
    </w:p>
    <w:p w14:paraId="6EA65F92" w14:textId="77777777" w:rsidR="00EE5972" w:rsidRPr="00EE5972" w:rsidRDefault="00EE5972" w:rsidP="00EE5972">
      <w:pPr>
        <w:jc w:val="both"/>
        <w:rPr>
          <w:b/>
          <w:bCs/>
        </w:rPr>
      </w:pPr>
      <w:r w:rsidRPr="00EE5972">
        <w:rPr>
          <w:b/>
          <w:bCs/>
        </w:rPr>
        <w:t>4. Developing a Referral Service Delivery Network with Effective PPP Integration</w:t>
      </w:r>
    </w:p>
    <w:p w14:paraId="7FAD4EBC" w14:textId="77777777" w:rsidR="00EE5972" w:rsidRPr="00EE5972" w:rsidRDefault="00EE5972" w:rsidP="00EE5972">
      <w:pPr>
        <w:jc w:val="both"/>
      </w:pPr>
      <w:r w:rsidRPr="00EE5972">
        <w:t>A robust referral service delivery network needs political will to foster public-private partnerships (PPP) that bridge gaps in service delivery. This involves creating a clear legal framework and incentives for private and NGO sectors to participate effectively. Political mobilization can drive the development of standardized referral protocols and a unified digital health platform that ensures patient data and referrals flow seamlessly between public, private, and NGO facilities, promoting comprehensive patient-centered care.</w:t>
      </w:r>
    </w:p>
    <w:p w14:paraId="36B27550" w14:textId="77777777" w:rsidR="00EE5972" w:rsidRPr="00EE5972" w:rsidRDefault="00EE5972" w:rsidP="00EE5972">
      <w:pPr>
        <w:jc w:val="both"/>
        <w:rPr>
          <w:b/>
          <w:bCs/>
        </w:rPr>
      </w:pPr>
      <w:r w:rsidRPr="00EE5972">
        <w:rPr>
          <w:b/>
          <w:bCs/>
        </w:rPr>
        <w:t>5. Utilizing Private and NGO Facilities Under a Common Referral Chain</w:t>
      </w:r>
    </w:p>
    <w:p w14:paraId="774B5101" w14:textId="5AEA75CC" w:rsidR="00EE5972" w:rsidRPr="00EE5972" w:rsidRDefault="00EE5972" w:rsidP="00EE5972">
      <w:pPr>
        <w:jc w:val="both"/>
      </w:pPr>
      <w:r w:rsidRPr="00EE5972">
        <w:t>To integrate private and NGO facilities into a unified referral network, political support is vital for policy formation that defines roles, responsibilities, and quality standards. Mobilizing political will ensures a regulatory framework</w:t>
      </w:r>
      <w:r>
        <w:t xml:space="preserve"> ( Part of UHC Legal Framework)</w:t>
      </w:r>
      <w:r w:rsidRPr="00EE5972">
        <w:t xml:space="preserve"> that mandates adherence to these standards while promoting cooperation. Adequate control mechanisms, backed by legislation and monitoring bodies, can oversee compliance and foster trust among stakeholders. This integration can be achieved through incentives, such as subsidies or tax benefits, and public-private dialogues to align goals and practices across sectors.</w:t>
      </w:r>
    </w:p>
    <w:p w14:paraId="007DB194" w14:textId="77777777" w:rsidR="009D071F" w:rsidRDefault="009D071F" w:rsidP="00EE5972">
      <w:pPr>
        <w:jc w:val="both"/>
      </w:pPr>
    </w:p>
    <w:p w14:paraId="391477F1" w14:textId="77777777" w:rsidR="00EE5972" w:rsidRDefault="00EE5972" w:rsidP="00EE5972">
      <w:pPr>
        <w:jc w:val="both"/>
      </w:pPr>
    </w:p>
    <w:p w14:paraId="73AD5854" w14:textId="77777777" w:rsidR="00EE5972" w:rsidRDefault="00EE5972" w:rsidP="00EE5972">
      <w:pPr>
        <w:jc w:val="both"/>
      </w:pPr>
    </w:p>
    <w:p w14:paraId="09821DB8" w14:textId="5C2288B9" w:rsidR="00EE5972" w:rsidRDefault="00EE5972" w:rsidP="00EE5972">
      <w:pPr>
        <w:jc w:val="both"/>
      </w:pPr>
      <w:r w:rsidRPr="00EE5972">
        <w:rPr>
          <w:b/>
          <w:bCs/>
        </w:rPr>
        <w:t>In conclusion,</w:t>
      </w:r>
      <w:r w:rsidRPr="00EE5972">
        <w:t xml:space="preserve"> the success of decentralizing operations, ensuring accountability, incentivizing providers, and developing an effective referral service network in Bangladesh hinges on strong political will and comprehensive regulatory frameworks. These frameworks must address key areas such as resource distribution, performance standards, collaboration protocols, and incentives to integrate public and private facilities effectively. Political mobilization and legislative support are vital to building a responsive, transparent, and patient-centered healthcare system that engages all stakeholders and fosters sustainable improvement.</w:t>
      </w:r>
    </w:p>
    <w:sectPr w:rsidR="00EE59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72"/>
    <w:rsid w:val="000200D6"/>
    <w:rsid w:val="009D071F"/>
    <w:rsid w:val="00EE5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9B7A7"/>
  <w15:chartTrackingRefBased/>
  <w15:docId w15:val="{7C4A8029-7296-4631-AA0F-C0D6F554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495439">
      <w:bodyDiv w:val="1"/>
      <w:marLeft w:val="0"/>
      <w:marRight w:val="0"/>
      <w:marTop w:val="0"/>
      <w:marBottom w:val="0"/>
      <w:divBdr>
        <w:top w:val="none" w:sz="0" w:space="0" w:color="auto"/>
        <w:left w:val="none" w:sz="0" w:space="0" w:color="auto"/>
        <w:bottom w:val="none" w:sz="0" w:space="0" w:color="auto"/>
        <w:right w:val="none" w:sz="0" w:space="0" w:color="auto"/>
      </w:divBdr>
    </w:div>
    <w:div w:id="437917119">
      <w:bodyDiv w:val="1"/>
      <w:marLeft w:val="0"/>
      <w:marRight w:val="0"/>
      <w:marTop w:val="0"/>
      <w:marBottom w:val="0"/>
      <w:divBdr>
        <w:top w:val="none" w:sz="0" w:space="0" w:color="auto"/>
        <w:left w:val="none" w:sz="0" w:space="0" w:color="auto"/>
        <w:bottom w:val="none" w:sz="0" w:space="0" w:color="auto"/>
        <w:right w:val="none" w:sz="0" w:space="0" w:color="auto"/>
      </w:divBdr>
    </w:div>
    <w:div w:id="516507038">
      <w:bodyDiv w:val="1"/>
      <w:marLeft w:val="0"/>
      <w:marRight w:val="0"/>
      <w:marTop w:val="0"/>
      <w:marBottom w:val="0"/>
      <w:divBdr>
        <w:top w:val="none" w:sz="0" w:space="0" w:color="auto"/>
        <w:left w:val="none" w:sz="0" w:space="0" w:color="auto"/>
        <w:bottom w:val="none" w:sz="0" w:space="0" w:color="auto"/>
        <w:right w:val="none" w:sz="0" w:space="0" w:color="auto"/>
      </w:divBdr>
    </w:div>
    <w:div w:id="202513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590</Words>
  <Characters>3365</Characters>
  <Application>Microsoft Office Word</Application>
  <DocSecurity>0</DocSecurity>
  <Lines>28</Lines>
  <Paragraphs>7</Paragraphs>
  <ScaleCrop>false</ScaleCrop>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aurlup@gmail.com</dc:creator>
  <cp:keywords/>
  <dc:description/>
  <cp:lastModifiedBy>aurlup@gmail.com</cp:lastModifiedBy>
  <cp:revision>1</cp:revision>
  <dcterms:created xsi:type="dcterms:W3CDTF">2024-10-31T13:34:00Z</dcterms:created>
  <dcterms:modified xsi:type="dcterms:W3CDTF">2024-10-31T13:42:00Z</dcterms:modified>
</cp:coreProperties>
</file>