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42E6" w14:textId="37279CAB" w:rsidR="005A0C9A" w:rsidRPr="005A0C9A" w:rsidRDefault="005A0C9A" w:rsidP="005A0C9A">
      <w:pPr>
        <w:jc w:val="center"/>
        <w:rPr>
          <w:b/>
          <w:bCs/>
        </w:rPr>
      </w:pPr>
      <w:r w:rsidRPr="005A0C9A">
        <w:rPr>
          <w:b/>
          <w:bCs/>
        </w:rPr>
        <w:t>Justification for Prioritizing a Regulatory Framework in Implementing UHC</w:t>
      </w:r>
    </w:p>
    <w:p w14:paraId="551622EE" w14:textId="77777777" w:rsidR="005A0C9A" w:rsidRPr="005A0C9A" w:rsidRDefault="005A0C9A" w:rsidP="005A0C9A">
      <w:pPr>
        <w:jc w:val="both"/>
      </w:pPr>
      <w:r w:rsidRPr="005A0C9A">
        <w:t>The implementation of Universal Health Coverage (UHC) is complex and multifaceted, requiring coordinated efforts that span policy, governance, financing, and service delivery. However, a strong regulatory framework is paramount and should be a top priority among all UHC reform initiatives. Here's why a regulatory framework, supported by robust political will and commitment, is essential for implementing UHC effectively:</w:t>
      </w:r>
    </w:p>
    <w:p w14:paraId="4D46F933" w14:textId="77777777" w:rsidR="005A0C9A" w:rsidRPr="005A0C9A" w:rsidRDefault="005A0C9A" w:rsidP="005A0C9A">
      <w:pPr>
        <w:jc w:val="both"/>
      </w:pPr>
      <w:r w:rsidRPr="005A0C9A">
        <w:t>1. Foundation for Legal and Policy Frameworks</w:t>
      </w:r>
    </w:p>
    <w:p w14:paraId="36D2F338" w14:textId="77777777" w:rsidR="005A0C9A" w:rsidRPr="005A0C9A" w:rsidRDefault="005A0C9A" w:rsidP="005A0C9A">
      <w:pPr>
        <w:jc w:val="both"/>
      </w:pPr>
      <w:r w:rsidRPr="005A0C9A">
        <w:t>Establishment of Standards: A regulatory framework provides the legal foundation for setting clear standards for service delivery, healthcare access, quality, and financing. Without a regulatory backbone, UHC efforts can become fragmented and unsustainable.</w:t>
      </w:r>
    </w:p>
    <w:p w14:paraId="55C96F14" w14:textId="77777777" w:rsidR="005A0C9A" w:rsidRPr="005A0C9A" w:rsidRDefault="005A0C9A" w:rsidP="005A0C9A">
      <w:pPr>
        <w:jc w:val="both"/>
      </w:pPr>
      <w:r w:rsidRPr="005A0C9A">
        <w:t>Ensuring Consistency: Regulations create consistency across healthcare systems, making sure that all citizens receive a uniform level of care. This ensures that healthcare providers, whether public or private, adhere to agreed-upon standards.</w:t>
      </w:r>
    </w:p>
    <w:p w14:paraId="2BB733E6" w14:textId="77777777" w:rsidR="005A0C9A" w:rsidRPr="005A0C9A" w:rsidRDefault="005A0C9A" w:rsidP="005A0C9A">
      <w:pPr>
        <w:jc w:val="both"/>
      </w:pPr>
      <w:r w:rsidRPr="005A0C9A">
        <w:t>2. Political Will as a Catalyst for Regulation</w:t>
      </w:r>
    </w:p>
    <w:p w14:paraId="2E4ECC08" w14:textId="77777777" w:rsidR="005A0C9A" w:rsidRPr="005A0C9A" w:rsidRDefault="005A0C9A" w:rsidP="005A0C9A">
      <w:pPr>
        <w:jc w:val="both"/>
      </w:pPr>
      <w:r w:rsidRPr="005A0C9A">
        <w:t>Driving Legislation: Strong political will is the driving force behind the creation and enforcement of a regulatory framework. Globally, successful UHC models—such as those in Thailand, the UK, and Germany—were made possible due to unwavering political commitment that led to the enactment of comprehensive health laws.</w:t>
      </w:r>
    </w:p>
    <w:p w14:paraId="1FF621B4" w14:textId="77777777" w:rsidR="005A0C9A" w:rsidRPr="005A0C9A" w:rsidRDefault="005A0C9A" w:rsidP="005A0C9A">
      <w:pPr>
        <w:jc w:val="both"/>
      </w:pPr>
      <w:r w:rsidRPr="005A0C9A">
        <w:t>Sustainability of Reforms: Political commitment ensures that regulatory frameworks are not just enacted but are maintained and adapted over time. For example, Japan and Germany have updated their health regulations periodically, driven by political commitment to adapt to changing demographics and health needs.</w:t>
      </w:r>
    </w:p>
    <w:p w14:paraId="4077C537" w14:textId="77777777" w:rsidR="005A0C9A" w:rsidRPr="005A0C9A" w:rsidRDefault="005A0C9A" w:rsidP="005A0C9A">
      <w:pPr>
        <w:jc w:val="both"/>
      </w:pPr>
      <w:r w:rsidRPr="005A0C9A">
        <w:t>3. Mechanism for Accountability and Transparency</w:t>
      </w:r>
    </w:p>
    <w:p w14:paraId="4DD5AC1E" w14:textId="77777777" w:rsidR="005A0C9A" w:rsidRPr="005A0C9A" w:rsidRDefault="005A0C9A" w:rsidP="005A0C9A">
      <w:pPr>
        <w:jc w:val="both"/>
      </w:pPr>
      <w:r w:rsidRPr="005A0C9A">
        <w:t>Enforcing Compliance: Regulations provide mechanisms for holding healthcare providers and systems accountable for delivering services in line with UHC goals. This prevents disparities in service quality and promotes fair distribution of resources.</w:t>
      </w:r>
    </w:p>
    <w:p w14:paraId="1938CC46" w14:textId="77777777" w:rsidR="005A0C9A" w:rsidRPr="005A0C9A" w:rsidRDefault="005A0C9A" w:rsidP="005A0C9A">
      <w:pPr>
        <w:jc w:val="both"/>
      </w:pPr>
      <w:r w:rsidRPr="005A0C9A">
        <w:t>Transparency in Health Governance: A regulatory framework can incorporate monitoring and evaluation systems that ensure transparency in funding, service delivery, and outcomes. Countries with effective regulatory oversight, like Canada and Australia, have demonstrated greater public trust in their healthcare systems due to transparent processes backed by legislation.</w:t>
      </w:r>
    </w:p>
    <w:p w14:paraId="330156F2" w14:textId="77777777" w:rsidR="005A0C9A" w:rsidRPr="005A0C9A" w:rsidRDefault="005A0C9A" w:rsidP="005A0C9A">
      <w:pPr>
        <w:jc w:val="both"/>
      </w:pPr>
      <w:r w:rsidRPr="005A0C9A">
        <w:t>4. Protection of Patient Rights and Equity</w:t>
      </w:r>
    </w:p>
    <w:p w14:paraId="5571609F" w14:textId="77777777" w:rsidR="005A0C9A" w:rsidRPr="005A0C9A" w:rsidRDefault="005A0C9A" w:rsidP="005A0C9A">
      <w:pPr>
        <w:jc w:val="both"/>
      </w:pPr>
      <w:r w:rsidRPr="005A0C9A">
        <w:t>Guaranteeing Access for All: A well-established regulatory framework protects patient rights and ensures equitable access to healthcare services, regardless of socioeconomic status. Without regulation, UHC initiatives may exclude vulnerable populations, exacerbating health disparities.</w:t>
      </w:r>
    </w:p>
    <w:p w14:paraId="7994A460" w14:textId="77777777" w:rsidR="005A0C9A" w:rsidRPr="005A0C9A" w:rsidRDefault="005A0C9A" w:rsidP="005A0C9A">
      <w:pPr>
        <w:jc w:val="both"/>
      </w:pPr>
      <w:r w:rsidRPr="005A0C9A">
        <w:t>Legislative Mandates for Equity: Laws such as Thailand’s National Health Security Act mandate that healthcare coverage includes even the most marginalized, ensuring that no one is left behind.</w:t>
      </w:r>
    </w:p>
    <w:p w14:paraId="5672F74D" w14:textId="77777777" w:rsidR="005A0C9A" w:rsidRPr="005A0C9A" w:rsidRDefault="005A0C9A" w:rsidP="005A0C9A">
      <w:pPr>
        <w:jc w:val="both"/>
      </w:pPr>
      <w:r w:rsidRPr="005A0C9A">
        <w:t>5. Facilitation of Sustainable Financing</w:t>
      </w:r>
    </w:p>
    <w:p w14:paraId="13862BB4" w14:textId="77777777" w:rsidR="005A0C9A" w:rsidRPr="005A0C9A" w:rsidRDefault="005A0C9A" w:rsidP="005A0C9A">
      <w:pPr>
        <w:jc w:val="both"/>
      </w:pPr>
      <w:r w:rsidRPr="005A0C9A">
        <w:lastRenderedPageBreak/>
        <w:t>Regulatory Oversight of Funds: Regulations help manage the allocation and use of financial resources, ensuring that funds for UHC are used efficiently and effectively. This minimizes wastage and prevents mismanagement, creating a sustainable financial model for healthcare.</w:t>
      </w:r>
    </w:p>
    <w:p w14:paraId="1D474CFE" w14:textId="77777777" w:rsidR="005A0C9A" w:rsidRPr="005A0C9A" w:rsidRDefault="005A0C9A" w:rsidP="005A0C9A">
      <w:pPr>
        <w:jc w:val="both"/>
      </w:pPr>
      <w:r w:rsidRPr="005A0C9A">
        <w:t>Integration with Insurance Systems: Regulatory frameworks can mandate the creation of health insurance systems that pool risks and spread financial burdens. For instance, Germany’s mandatory health insurance laws are foundational to its UHC success, underpinned by clear regulatory oversight.</w:t>
      </w:r>
    </w:p>
    <w:p w14:paraId="53617361" w14:textId="77777777" w:rsidR="005A0C9A" w:rsidRPr="005A0C9A" w:rsidRDefault="005A0C9A" w:rsidP="005A0C9A">
      <w:pPr>
        <w:jc w:val="both"/>
      </w:pPr>
      <w:r w:rsidRPr="005A0C9A">
        <w:t>6. Support for Innovation and Adaptability</w:t>
      </w:r>
    </w:p>
    <w:p w14:paraId="5C943889" w14:textId="77777777" w:rsidR="005A0C9A" w:rsidRPr="005A0C9A" w:rsidRDefault="005A0C9A" w:rsidP="005A0C9A">
      <w:pPr>
        <w:jc w:val="both"/>
      </w:pPr>
      <w:r w:rsidRPr="005A0C9A">
        <w:t>Encouraging Innovation: A robust regulatory framework does not stifle growth; it supports innovation by providing clear guidelines for integrating new technologies, treatment protocols, and delivery methods. Countries like Singapore have integrated digital health solutions within their regulatory frameworks to support UHC.</w:t>
      </w:r>
    </w:p>
    <w:p w14:paraId="3D49D9FA" w14:textId="77777777" w:rsidR="005A0C9A" w:rsidRPr="005A0C9A" w:rsidRDefault="005A0C9A" w:rsidP="005A0C9A">
      <w:pPr>
        <w:jc w:val="both"/>
      </w:pPr>
      <w:r w:rsidRPr="005A0C9A">
        <w:t>Adaptability to Change: Regulatory frameworks are designed to evolve, adapting to new health challenges such as pandemics or demographic shifts. The COVID-19 pandemic underscored the importance of having strong regulations that allow for rapid response and adaptation.</w:t>
      </w:r>
    </w:p>
    <w:p w14:paraId="553C2F79" w14:textId="77777777" w:rsidR="005A0C9A" w:rsidRPr="005A0C9A" w:rsidRDefault="005A0C9A" w:rsidP="005A0C9A">
      <w:pPr>
        <w:jc w:val="both"/>
      </w:pPr>
      <w:r w:rsidRPr="005A0C9A">
        <w:t>7. Lessons from Global Experiences</w:t>
      </w:r>
    </w:p>
    <w:p w14:paraId="00F62521" w14:textId="77777777" w:rsidR="005A0C9A" w:rsidRPr="005A0C9A" w:rsidRDefault="005A0C9A" w:rsidP="005A0C9A">
      <w:pPr>
        <w:jc w:val="both"/>
      </w:pPr>
      <w:r w:rsidRPr="005A0C9A">
        <w:t>Thailand: Political commitment led to the enactment of the National Health Security Act, which provides a comprehensive legal framework for UHC. This regulation ensured that health policies were consistently applied and monitored across the nation.</w:t>
      </w:r>
    </w:p>
    <w:p w14:paraId="7DFB133D" w14:textId="77777777" w:rsidR="005A0C9A" w:rsidRPr="005A0C9A" w:rsidRDefault="005A0C9A" w:rsidP="005A0C9A">
      <w:pPr>
        <w:jc w:val="both"/>
      </w:pPr>
      <w:r w:rsidRPr="005A0C9A">
        <w:t>Rwanda: The country’s rapid progress toward UHC was made possible by strong political will that supported the development and enforcement of regulations governing community-based health insurance schemes.</w:t>
      </w:r>
    </w:p>
    <w:p w14:paraId="241E0A77" w14:textId="77777777" w:rsidR="005A0C9A" w:rsidRPr="005A0C9A" w:rsidRDefault="005A0C9A" w:rsidP="005A0C9A">
      <w:pPr>
        <w:jc w:val="both"/>
      </w:pPr>
      <w:r w:rsidRPr="005A0C9A">
        <w:t>Brazil: The creation of the Unified Health System (SUS) in Brazil was rooted in political will and legal mandates. Although the system faces challenges, the regulatory framework established through constitutional mandates laid the foundation for equitable healthcare access.</w:t>
      </w:r>
    </w:p>
    <w:p w14:paraId="2F844DA0" w14:textId="77777777" w:rsidR="005A0C9A" w:rsidRPr="005A0C9A" w:rsidRDefault="005A0C9A" w:rsidP="005A0C9A">
      <w:pPr>
        <w:jc w:val="both"/>
      </w:pPr>
      <w:r w:rsidRPr="005A0C9A">
        <w:t>8. Regulatory Framework as a Prerequisite for Other Reforms</w:t>
      </w:r>
    </w:p>
    <w:p w14:paraId="01A2B72A" w14:textId="77777777" w:rsidR="005A0C9A" w:rsidRPr="005A0C9A" w:rsidRDefault="005A0C9A" w:rsidP="005A0C9A">
      <w:pPr>
        <w:jc w:val="both"/>
      </w:pPr>
      <w:r w:rsidRPr="005A0C9A">
        <w:t>Integration with Other Initiatives: Other health system reform initiatives—such as improving human resources for health, enhancing service delivery, or introducing public-private partnerships—are more effective when they operate within a well-regulated environment.</w:t>
      </w:r>
    </w:p>
    <w:p w14:paraId="5A597709" w14:textId="77777777" w:rsidR="005A0C9A" w:rsidRPr="005A0C9A" w:rsidRDefault="005A0C9A" w:rsidP="005A0C9A">
      <w:pPr>
        <w:jc w:val="both"/>
      </w:pPr>
      <w:r w:rsidRPr="005A0C9A">
        <w:t>Prevents Fragmentation: Without a regulatory framework, reform initiatives can become fragmented, leading to inefficiencies and reduced impact. Regulations ensure that all parts of the health system work cohesively towards UHC goals.</w:t>
      </w:r>
    </w:p>
    <w:p w14:paraId="353877A0" w14:textId="77777777" w:rsidR="005A0C9A" w:rsidRPr="005A0C9A" w:rsidRDefault="005A0C9A" w:rsidP="005A0C9A">
      <w:pPr>
        <w:jc w:val="both"/>
      </w:pPr>
      <w:r w:rsidRPr="005A0C9A">
        <w:t>Conclusion</w:t>
      </w:r>
    </w:p>
    <w:p w14:paraId="525214E2" w14:textId="77777777" w:rsidR="005A0C9A" w:rsidRPr="005A0C9A" w:rsidRDefault="005A0C9A" w:rsidP="005A0C9A">
      <w:pPr>
        <w:jc w:val="both"/>
      </w:pPr>
      <w:r w:rsidRPr="005A0C9A">
        <w:t xml:space="preserve">A regulatory framework, supported by strong political will, is not just an optional aspect of UHC reform—it is a foundational pillar that enables the successful implementation of all other initiatives. It ensures consistency, accountability, equity, and sustainability within the healthcare system. Global experiences have shown that countries with robust regulations, backed by political commitment, are better positioned </w:t>
      </w:r>
      <w:r w:rsidRPr="005A0C9A">
        <w:lastRenderedPageBreak/>
        <w:t>to achieve and maintain UHC. Without strong political will, the creation, enforcement, and adaptation of such regulations become impossible, stalling progress toward universal, equitable healthcare access.</w:t>
      </w:r>
    </w:p>
    <w:p w14:paraId="353DF840" w14:textId="77777777" w:rsidR="009D071F" w:rsidRDefault="009D071F" w:rsidP="005A0C9A">
      <w:pPr>
        <w:jc w:val="both"/>
      </w:pPr>
    </w:p>
    <w:sectPr w:rsidR="009D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3EEA"/>
    <w:multiLevelType w:val="multilevel"/>
    <w:tmpl w:val="A266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A44EC"/>
    <w:multiLevelType w:val="multilevel"/>
    <w:tmpl w:val="B26C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75CAE"/>
    <w:multiLevelType w:val="multilevel"/>
    <w:tmpl w:val="8898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47669"/>
    <w:multiLevelType w:val="multilevel"/>
    <w:tmpl w:val="D1F8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C6901"/>
    <w:multiLevelType w:val="multilevel"/>
    <w:tmpl w:val="1710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422EB"/>
    <w:multiLevelType w:val="multilevel"/>
    <w:tmpl w:val="B0D0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A5A81"/>
    <w:multiLevelType w:val="multilevel"/>
    <w:tmpl w:val="AAB0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A097D"/>
    <w:multiLevelType w:val="multilevel"/>
    <w:tmpl w:val="5164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910769">
    <w:abstractNumId w:val="1"/>
  </w:num>
  <w:num w:numId="2" w16cid:durableId="1855070542">
    <w:abstractNumId w:val="0"/>
  </w:num>
  <w:num w:numId="3" w16cid:durableId="1897156345">
    <w:abstractNumId w:val="6"/>
  </w:num>
  <w:num w:numId="4" w16cid:durableId="205341254">
    <w:abstractNumId w:val="5"/>
  </w:num>
  <w:num w:numId="5" w16cid:durableId="1751467798">
    <w:abstractNumId w:val="2"/>
  </w:num>
  <w:num w:numId="6" w16cid:durableId="327565015">
    <w:abstractNumId w:val="4"/>
  </w:num>
  <w:num w:numId="7" w16cid:durableId="1790852351">
    <w:abstractNumId w:val="7"/>
  </w:num>
  <w:num w:numId="8" w16cid:durableId="2038193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9A"/>
    <w:rsid w:val="005A0C9A"/>
    <w:rsid w:val="0062221C"/>
    <w:rsid w:val="009D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C48D"/>
  <w15:chartTrackingRefBased/>
  <w15:docId w15:val="{5F296F16-38AC-4F39-B2FA-75410E28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122531">
      <w:bodyDiv w:val="1"/>
      <w:marLeft w:val="0"/>
      <w:marRight w:val="0"/>
      <w:marTop w:val="0"/>
      <w:marBottom w:val="0"/>
      <w:divBdr>
        <w:top w:val="none" w:sz="0" w:space="0" w:color="auto"/>
        <w:left w:val="none" w:sz="0" w:space="0" w:color="auto"/>
        <w:bottom w:val="none" w:sz="0" w:space="0" w:color="auto"/>
        <w:right w:val="none" w:sz="0" w:space="0" w:color="auto"/>
      </w:divBdr>
    </w:div>
    <w:div w:id="1348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1</cp:revision>
  <dcterms:created xsi:type="dcterms:W3CDTF">2024-11-04T10:18:00Z</dcterms:created>
  <dcterms:modified xsi:type="dcterms:W3CDTF">2024-11-04T10:19:00Z</dcterms:modified>
</cp:coreProperties>
</file>