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A4D81" w14:textId="77777777" w:rsidR="00092E31" w:rsidRDefault="00092E31" w:rsidP="006C3BEF">
      <w:pPr>
        <w:jc w:val="center"/>
        <w:rPr>
          <w:b/>
          <w:bCs/>
          <w:sz w:val="26"/>
          <w:szCs w:val="26"/>
        </w:rPr>
      </w:pPr>
    </w:p>
    <w:p w14:paraId="37619536" w14:textId="1684D98A" w:rsidR="006C3BEF" w:rsidRPr="006C3BEF" w:rsidRDefault="006C3BEF" w:rsidP="006C3BEF">
      <w:pPr>
        <w:jc w:val="center"/>
        <w:rPr>
          <w:b/>
          <w:bCs/>
          <w:sz w:val="26"/>
          <w:szCs w:val="26"/>
        </w:rPr>
      </w:pPr>
      <w:r w:rsidRPr="006C3BEF">
        <w:rPr>
          <w:b/>
          <w:bCs/>
          <w:sz w:val="26"/>
          <w:szCs w:val="26"/>
        </w:rPr>
        <w:t>Key Challenges for Introduction of Social Health Insurance in Bangladesh</w:t>
      </w:r>
    </w:p>
    <w:p w14:paraId="1FC61E29" w14:textId="186009B8" w:rsidR="006C3BEF" w:rsidRDefault="006C3BEF" w:rsidP="006C3BEF">
      <w:pPr>
        <w:jc w:val="both"/>
      </w:pPr>
      <w:r w:rsidRPr="006C3BEF">
        <w:rPr>
          <w:b/>
          <w:bCs/>
          <w:sz w:val="24"/>
          <w:szCs w:val="24"/>
        </w:rPr>
        <w:br/>
      </w:r>
      <w:r>
        <w:br/>
      </w:r>
      <w:r w:rsidRPr="006C3BEF">
        <w:t>Introducing Social Health Insurance (SHI) in Bangladesh presents several challenges that stem from the country’s existing healthcare structure, socioeconomic conditions, and regulatory environment. Key challenges include:</w:t>
      </w:r>
    </w:p>
    <w:p w14:paraId="1D70A7A5" w14:textId="73184EF6" w:rsidR="006C3BEF" w:rsidRPr="006C3BEF" w:rsidRDefault="006C3BEF" w:rsidP="006C3BEF">
      <w:pPr>
        <w:jc w:val="both"/>
        <w:rPr>
          <w:b/>
          <w:bCs/>
        </w:rPr>
      </w:pPr>
      <w:r>
        <w:rPr>
          <w:b/>
          <w:bCs/>
        </w:rPr>
        <w:t>1</w:t>
      </w:r>
      <w:r w:rsidRPr="006C3BEF">
        <w:rPr>
          <w:b/>
          <w:bCs/>
        </w:rPr>
        <w:t>. Political Will and Sustainability</w:t>
      </w:r>
    </w:p>
    <w:p w14:paraId="05DC3784" w14:textId="77777777" w:rsidR="006C3BEF" w:rsidRPr="006C3BEF" w:rsidRDefault="006C3BEF" w:rsidP="006C3BEF">
      <w:pPr>
        <w:jc w:val="both"/>
      </w:pPr>
      <w:r w:rsidRPr="006C3BEF">
        <w:t>Establishing SHI requires strong political support to secure funding and overcome bureaucratic resistance. A lack of political will and competing national priorities can delay or derail SHI initiatives. Additionally, ensuring long-term financial sustainability of SHI requires prudent fiscal management and efficient fund allocation, which may be challenging without experienced governance structures.</w:t>
      </w:r>
    </w:p>
    <w:p w14:paraId="637451D6" w14:textId="6104A476" w:rsidR="006C3BEF" w:rsidRPr="006C3BEF" w:rsidRDefault="006C3BEF" w:rsidP="006C3BEF">
      <w:pPr>
        <w:jc w:val="both"/>
        <w:rPr>
          <w:b/>
          <w:bCs/>
        </w:rPr>
      </w:pPr>
      <w:r>
        <w:rPr>
          <w:b/>
          <w:bCs/>
        </w:rPr>
        <w:t>2</w:t>
      </w:r>
      <w:r w:rsidRPr="006C3BEF">
        <w:rPr>
          <w:b/>
          <w:bCs/>
        </w:rPr>
        <w:t>. Administrative and Regulatory Framework</w:t>
      </w:r>
    </w:p>
    <w:p w14:paraId="00746D31" w14:textId="77777777" w:rsidR="006C3BEF" w:rsidRPr="006C3BEF" w:rsidRDefault="006C3BEF" w:rsidP="006C3BEF">
      <w:pPr>
        <w:jc w:val="both"/>
      </w:pPr>
      <w:r w:rsidRPr="006C3BEF">
        <w:t>Implementing SHI requires a robust regulatory framework and administrative capacity to oversee enrollment, contribution collection, claims processing, and service delivery. Bangladesh currently lacks a dedicated institutional structure for managing health insurance, which could lead to operational inefficiencies and gaps in service.</w:t>
      </w:r>
    </w:p>
    <w:p w14:paraId="5CE7ABD7" w14:textId="76B7546D" w:rsidR="006C3BEF" w:rsidRPr="006C3BEF" w:rsidRDefault="006C3BEF" w:rsidP="006C3BEF">
      <w:pPr>
        <w:jc w:val="both"/>
        <w:rPr>
          <w:b/>
          <w:bCs/>
        </w:rPr>
      </w:pPr>
      <w:r>
        <w:rPr>
          <w:b/>
          <w:bCs/>
        </w:rPr>
        <w:t>3</w:t>
      </w:r>
      <w:r w:rsidRPr="006C3BEF">
        <w:rPr>
          <w:b/>
          <w:bCs/>
        </w:rPr>
        <w:t>. Low Awareness and Acceptance</w:t>
      </w:r>
    </w:p>
    <w:p w14:paraId="3EB83956" w14:textId="77777777" w:rsidR="006C3BEF" w:rsidRPr="006C3BEF" w:rsidRDefault="006C3BEF" w:rsidP="006C3BEF">
      <w:pPr>
        <w:jc w:val="both"/>
      </w:pPr>
      <w:r w:rsidRPr="006C3BEF">
        <w:t>There is limited awareness and understanding of health insurance among the population, especially in rural areas. Many individuals are not familiar with insurance concepts, leading to resistance or reluctance to participate. Additionally, low trust in government and financial institutions can discourage people from enrolling in a national insurance scheme.</w:t>
      </w:r>
    </w:p>
    <w:p w14:paraId="3C7C771A" w14:textId="0A078391" w:rsidR="006C3BEF" w:rsidRPr="006C3BEF" w:rsidRDefault="006C3BEF" w:rsidP="006C3BEF">
      <w:pPr>
        <w:jc w:val="both"/>
        <w:rPr>
          <w:b/>
          <w:bCs/>
        </w:rPr>
      </w:pPr>
      <w:r>
        <w:rPr>
          <w:b/>
          <w:bCs/>
        </w:rPr>
        <w:t>4</w:t>
      </w:r>
      <w:r w:rsidRPr="006C3BEF">
        <w:rPr>
          <w:b/>
          <w:bCs/>
        </w:rPr>
        <w:t>. Limited Healthcare Infrastructure and Capacity</w:t>
      </w:r>
    </w:p>
    <w:p w14:paraId="0DF1F8A4" w14:textId="77777777" w:rsidR="006C3BEF" w:rsidRPr="006C3BEF" w:rsidRDefault="006C3BEF" w:rsidP="006C3BEF">
      <w:pPr>
        <w:jc w:val="both"/>
      </w:pPr>
      <w:r w:rsidRPr="006C3BEF">
        <w:t>Bangladesh’s healthcare infrastructure is unevenly distributed, with limited availability of quality health services, especially in rural and underserved areas. This can undermine the value of SHI for participants, as paying into a scheme without guaranteed access to quality services may deter enrollment.</w:t>
      </w:r>
    </w:p>
    <w:p w14:paraId="150C4291" w14:textId="77777777" w:rsidR="006C3BEF" w:rsidRPr="006C3BEF" w:rsidRDefault="006C3BEF" w:rsidP="006C3BEF">
      <w:pPr>
        <w:jc w:val="both"/>
        <w:rPr>
          <w:b/>
          <w:bCs/>
        </w:rPr>
      </w:pPr>
      <w:r w:rsidRPr="006C3BEF">
        <w:rPr>
          <w:b/>
          <w:bCs/>
        </w:rPr>
        <w:t>5. High Out-of-Pocket Expenditure and Financial Barriers</w:t>
      </w:r>
    </w:p>
    <w:p w14:paraId="1262812E" w14:textId="77777777" w:rsidR="006C3BEF" w:rsidRPr="006C3BEF" w:rsidRDefault="006C3BEF" w:rsidP="006C3BEF">
      <w:pPr>
        <w:jc w:val="both"/>
      </w:pPr>
      <w:r w:rsidRPr="006C3BEF">
        <w:t>Out-of-pocket expenditures account for a significant share of healthcare spending in Bangladesh, often deterring people from seeking necessary care. Social health insurance aims to alleviate this burden, but the transition to a structured system where contributions are regularly made and benefits are guaranteed requires a significant cultural and financial shift.</w:t>
      </w:r>
    </w:p>
    <w:p w14:paraId="680286A5" w14:textId="77777777" w:rsidR="006C3BEF" w:rsidRPr="006C3BEF" w:rsidRDefault="006C3BEF" w:rsidP="006C3BEF">
      <w:pPr>
        <w:jc w:val="both"/>
        <w:rPr>
          <w:b/>
          <w:bCs/>
        </w:rPr>
      </w:pPr>
      <w:r w:rsidRPr="006C3BEF">
        <w:rPr>
          <w:b/>
          <w:bCs/>
        </w:rPr>
        <w:t>6. Fragmentation of Health Services under Different Ministries</w:t>
      </w:r>
    </w:p>
    <w:p w14:paraId="43F445FA" w14:textId="77777777" w:rsidR="006C3BEF" w:rsidRPr="006C3BEF" w:rsidRDefault="006C3BEF" w:rsidP="006C3BEF">
      <w:pPr>
        <w:jc w:val="both"/>
      </w:pPr>
      <w:r w:rsidRPr="006C3BEF">
        <w:t>Healthcare services in Bangladesh fall under multiple government bodies, including the Ministry of Health and Family Welfare (MOHFW) and Ministry of Local Government, Rural Development and Co-operatives (MOLG), causing fragmented oversight. Coordinating services and payments under SHI across these entities adds complexity to implementation.</w:t>
      </w:r>
    </w:p>
    <w:p w14:paraId="0D2D6017" w14:textId="77777777" w:rsidR="006C3BEF" w:rsidRPr="006C3BEF" w:rsidRDefault="006C3BEF" w:rsidP="006C3BEF">
      <w:pPr>
        <w:jc w:val="both"/>
        <w:rPr>
          <w:b/>
          <w:bCs/>
        </w:rPr>
      </w:pPr>
      <w:r w:rsidRPr="006C3BEF">
        <w:rPr>
          <w:b/>
          <w:bCs/>
        </w:rPr>
        <w:lastRenderedPageBreak/>
        <w:t>7. Challenges in Enrollment and Data Management</w:t>
      </w:r>
    </w:p>
    <w:p w14:paraId="20CC04C9" w14:textId="77777777" w:rsidR="006C3BEF" w:rsidRPr="006C3BEF" w:rsidRDefault="006C3BEF" w:rsidP="006C3BEF">
      <w:pPr>
        <w:jc w:val="both"/>
      </w:pPr>
      <w:r w:rsidRPr="006C3BEF">
        <w:t>A robust data management system is required for effective enrollment, tracking contributions, and ensuring that benefits reach the intended beneficiaries. In Bangladesh, where digital literacy and data infrastructure are still developing, building such a system may require significant investments in technology and training.</w:t>
      </w:r>
    </w:p>
    <w:p w14:paraId="7B1A5DEB" w14:textId="3AF00191" w:rsidR="006C3BEF" w:rsidRPr="006C3BEF" w:rsidRDefault="006C3BEF" w:rsidP="006C3BEF">
      <w:pPr>
        <w:jc w:val="both"/>
        <w:rPr>
          <w:b/>
          <w:bCs/>
        </w:rPr>
      </w:pPr>
      <w:r>
        <w:rPr>
          <w:b/>
          <w:bCs/>
        </w:rPr>
        <w:t>8</w:t>
      </w:r>
      <w:r w:rsidRPr="006C3BEF">
        <w:rPr>
          <w:b/>
          <w:bCs/>
        </w:rPr>
        <w:t>. Equity and Inclusion Concerns</w:t>
      </w:r>
    </w:p>
    <w:p w14:paraId="3D91FD6D" w14:textId="77777777" w:rsidR="006C3BEF" w:rsidRPr="006C3BEF" w:rsidRDefault="006C3BEF" w:rsidP="006C3BEF">
      <w:pPr>
        <w:jc w:val="both"/>
      </w:pPr>
      <w:r w:rsidRPr="006C3BEF">
        <w:t>Bangladesh has a high poverty rate, and including the poorest in SHI schemes is essential for universal health coverage. However, designing subsidies for low-income groups while maintaining sufficient funding from higher-income contributors can be complex, especially if public funds are limited.</w:t>
      </w:r>
    </w:p>
    <w:p w14:paraId="24B41E95" w14:textId="209E755A" w:rsidR="006C3BEF" w:rsidRPr="006C3BEF" w:rsidRDefault="006C3BEF" w:rsidP="006C3BEF">
      <w:pPr>
        <w:jc w:val="both"/>
        <w:rPr>
          <w:b/>
          <w:bCs/>
        </w:rPr>
      </w:pPr>
      <w:r>
        <w:rPr>
          <w:b/>
          <w:bCs/>
        </w:rPr>
        <w:t>9</w:t>
      </w:r>
      <w:r w:rsidRPr="006C3BEF">
        <w:rPr>
          <w:b/>
          <w:bCs/>
        </w:rPr>
        <w:t>. Private Sector Engagement</w:t>
      </w:r>
    </w:p>
    <w:p w14:paraId="2D0607C2" w14:textId="77777777" w:rsidR="006C3BEF" w:rsidRDefault="006C3BEF" w:rsidP="006C3BEF">
      <w:pPr>
        <w:jc w:val="both"/>
      </w:pPr>
      <w:r w:rsidRPr="006C3BEF">
        <w:t>Bangladesh’s healthcare system includes a large private sector component, which is often more accessible but costly. Integrating private providers within an SHI framework may require negotiations to set service prices, maintain quality standards, and ensure equitable access, which can be challenging.</w:t>
      </w:r>
    </w:p>
    <w:p w14:paraId="1F9877E5" w14:textId="7A08C6F9" w:rsidR="006C3BEF" w:rsidRPr="006C3BEF" w:rsidRDefault="006C3BEF" w:rsidP="006C3BEF">
      <w:pPr>
        <w:jc w:val="both"/>
        <w:rPr>
          <w:b/>
          <w:bCs/>
        </w:rPr>
      </w:pPr>
      <w:r w:rsidRPr="006C3BEF">
        <w:rPr>
          <w:b/>
          <w:bCs/>
        </w:rPr>
        <w:t>1</w:t>
      </w:r>
      <w:r>
        <w:rPr>
          <w:b/>
          <w:bCs/>
        </w:rPr>
        <w:t>0</w:t>
      </w:r>
      <w:r w:rsidRPr="006C3BEF">
        <w:rPr>
          <w:b/>
          <w:bCs/>
        </w:rPr>
        <w:t>. High Informal Sector Workforce</w:t>
      </w:r>
    </w:p>
    <w:p w14:paraId="373C3D0C" w14:textId="77777777" w:rsidR="006C3BEF" w:rsidRPr="006C3BEF" w:rsidRDefault="006C3BEF" w:rsidP="006C3BEF">
      <w:pPr>
        <w:jc w:val="both"/>
      </w:pPr>
      <w:r w:rsidRPr="006C3BEF">
        <w:t>A large portion of Bangladesh’s workforce operates in the informal sector, making it difficult to enroll workers and collect regular contributions. Without a formal employment structure, ensuring consistent contributions to a social health insurance fund poses a significant challenge.</w:t>
      </w:r>
    </w:p>
    <w:p w14:paraId="5B6457D8" w14:textId="77777777" w:rsidR="006C3BEF" w:rsidRPr="006C3BEF" w:rsidRDefault="006C3BEF" w:rsidP="006C3BEF">
      <w:pPr>
        <w:jc w:val="both"/>
        <w:rPr>
          <w:b/>
          <w:bCs/>
        </w:rPr>
      </w:pPr>
      <w:r w:rsidRPr="006C3BEF">
        <w:rPr>
          <w:b/>
          <w:bCs/>
        </w:rPr>
        <w:t>11. Lack of a Referral System and Primary Health Care (PHC) Structure</w:t>
      </w:r>
    </w:p>
    <w:p w14:paraId="338AE66A" w14:textId="77777777" w:rsidR="006C3BEF" w:rsidRPr="006C3BEF" w:rsidRDefault="006C3BEF" w:rsidP="006C3BEF">
      <w:pPr>
        <w:jc w:val="both"/>
      </w:pPr>
      <w:r w:rsidRPr="006C3BEF">
        <w:t>SHI is most effective with a structured primary healthcare and referral system. Bangladesh currently has a weak PHC foundation and lacks an efficient referral system, which could lead to an overburdening of higher-level facilities and inefficiencies in healthcare delivery under an SHI scheme.</w:t>
      </w:r>
    </w:p>
    <w:p w14:paraId="72B64E64" w14:textId="77777777" w:rsidR="006C3BEF" w:rsidRPr="006C3BEF" w:rsidRDefault="006C3BEF" w:rsidP="006C3BEF">
      <w:pPr>
        <w:jc w:val="both"/>
        <w:rPr>
          <w:b/>
          <w:bCs/>
        </w:rPr>
      </w:pPr>
      <w:r w:rsidRPr="006C3BEF">
        <w:rPr>
          <w:b/>
          <w:bCs/>
        </w:rPr>
        <w:t>12. Monitoring and Evaluation Mechanisms</w:t>
      </w:r>
    </w:p>
    <w:p w14:paraId="56EA4305" w14:textId="77777777" w:rsidR="006C3BEF" w:rsidRPr="006C3BEF" w:rsidRDefault="006C3BEF" w:rsidP="006C3BEF">
      <w:pPr>
        <w:jc w:val="both"/>
      </w:pPr>
      <w:r w:rsidRPr="006C3BEF">
        <w:t>Establishing an SHI scheme requires continuous monitoring and evaluation to address any challenges in implementation, ensure cost-effectiveness, and guarantee service quality. Bangladesh currently lacks robust systems for monitoring and evaluating health program outcomes, which could affect the scheme’s efficiency and credibility.</w:t>
      </w:r>
    </w:p>
    <w:p w14:paraId="68FA7A8C" w14:textId="77777777" w:rsidR="009D071F" w:rsidRDefault="009D071F" w:rsidP="006C3BEF">
      <w:pPr>
        <w:jc w:val="both"/>
      </w:pPr>
    </w:p>
    <w:sectPr w:rsidR="009D0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048A"/>
    <w:multiLevelType w:val="multilevel"/>
    <w:tmpl w:val="92FE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F5B24"/>
    <w:multiLevelType w:val="multilevel"/>
    <w:tmpl w:val="9B56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B5D40"/>
    <w:multiLevelType w:val="multilevel"/>
    <w:tmpl w:val="658E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D5256C"/>
    <w:multiLevelType w:val="multilevel"/>
    <w:tmpl w:val="BD58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F602D"/>
    <w:multiLevelType w:val="multilevel"/>
    <w:tmpl w:val="BCD6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20733"/>
    <w:multiLevelType w:val="multilevel"/>
    <w:tmpl w:val="A7EC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B0020"/>
    <w:multiLevelType w:val="multilevel"/>
    <w:tmpl w:val="D63E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8660F5"/>
    <w:multiLevelType w:val="multilevel"/>
    <w:tmpl w:val="AED2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9F2448"/>
    <w:multiLevelType w:val="multilevel"/>
    <w:tmpl w:val="1F5A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FF0A89"/>
    <w:multiLevelType w:val="multilevel"/>
    <w:tmpl w:val="D174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2B5A12"/>
    <w:multiLevelType w:val="multilevel"/>
    <w:tmpl w:val="4028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7524E1"/>
    <w:multiLevelType w:val="multilevel"/>
    <w:tmpl w:val="229C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2287163">
    <w:abstractNumId w:val="7"/>
  </w:num>
  <w:num w:numId="2" w16cid:durableId="1533151550">
    <w:abstractNumId w:val="8"/>
  </w:num>
  <w:num w:numId="3" w16cid:durableId="1007710705">
    <w:abstractNumId w:val="4"/>
  </w:num>
  <w:num w:numId="4" w16cid:durableId="716782681">
    <w:abstractNumId w:val="0"/>
  </w:num>
  <w:num w:numId="5" w16cid:durableId="1682706314">
    <w:abstractNumId w:val="11"/>
  </w:num>
  <w:num w:numId="6" w16cid:durableId="1603150810">
    <w:abstractNumId w:val="6"/>
  </w:num>
  <w:num w:numId="7" w16cid:durableId="1151795505">
    <w:abstractNumId w:val="3"/>
  </w:num>
  <w:num w:numId="8" w16cid:durableId="1797067030">
    <w:abstractNumId w:val="10"/>
  </w:num>
  <w:num w:numId="9" w16cid:durableId="1753623989">
    <w:abstractNumId w:val="2"/>
  </w:num>
  <w:num w:numId="10" w16cid:durableId="2118788820">
    <w:abstractNumId w:val="5"/>
  </w:num>
  <w:num w:numId="11" w16cid:durableId="637341860">
    <w:abstractNumId w:val="9"/>
  </w:num>
  <w:num w:numId="12" w16cid:durableId="1379629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EF"/>
    <w:rsid w:val="00092E31"/>
    <w:rsid w:val="006C3BEF"/>
    <w:rsid w:val="00765FC6"/>
    <w:rsid w:val="009D071F"/>
    <w:rsid w:val="009E2147"/>
    <w:rsid w:val="00B65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09AB"/>
  <w15:chartTrackingRefBased/>
  <w15:docId w15:val="{056E9E64-DA8C-438F-AFF8-201DFF76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578629">
      <w:bodyDiv w:val="1"/>
      <w:marLeft w:val="0"/>
      <w:marRight w:val="0"/>
      <w:marTop w:val="0"/>
      <w:marBottom w:val="0"/>
      <w:divBdr>
        <w:top w:val="none" w:sz="0" w:space="0" w:color="auto"/>
        <w:left w:val="none" w:sz="0" w:space="0" w:color="auto"/>
        <w:bottom w:val="none" w:sz="0" w:space="0" w:color="auto"/>
        <w:right w:val="none" w:sz="0" w:space="0" w:color="auto"/>
      </w:divBdr>
    </w:div>
    <w:div w:id="201964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aurlup@gmail.com</dc:creator>
  <cp:keywords/>
  <dc:description/>
  <cp:lastModifiedBy>aurlup@gmail.com</cp:lastModifiedBy>
  <cp:revision>2</cp:revision>
  <dcterms:created xsi:type="dcterms:W3CDTF">2024-11-14T10:26:00Z</dcterms:created>
  <dcterms:modified xsi:type="dcterms:W3CDTF">2024-11-19T06:12:00Z</dcterms:modified>
</cp:coreProperties>
</file>