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87750" w14:textId="77777777" w:rsidR="004C0C14" w:rsidRPr="004C0C14" w:rsidRDefault="004C0C14" w:rsidP="004C0C14">
      <w:pPr>
        <w:jc w:val="both"/>
      </w:pPr>
      <w:r w:rsidRPr="004C0C14">
        <w:t>Key Considerations in Assessing the GP Model for Bangladesh</w:t>
      </w:r>
    </w:p>
    <w:p w14:paraId="35D603F7" w14:textId="77777777" w:rsidR="004C0C14" w:rsidRPr="004C0C14" w:rsidRDefault="004C0C14" w:rsidP="004C0C14">
      <w:pPr>
        <w:jc w:val="both"/>
      </w:pPr>
      <w:r w:rsidRPr="004C0C14">
        <w:t>Workforce Shortage:</w:t>
      </w:r>
    </w:p>
    <w:p w14:paraId="6E62F4A4" w14:textId="77777777" w:rsidR="004C0C14" w:rsidRPr="004C0C14" w:rsidRDefault="004C0C14" w:rsidP="004C0C14">
      <w:pPr>
        <w:jc w:val="both"/>
      </w:pPr>
      <w:r w:rsidRPr="004C0C14">
        <w:t>Challenge for GP Model: Bangladesh currently faces a shortage of healthcare workers, particularly in rural areas, where PHC services are most lacking. The GP model relies on having a sufficient number of qualified doctors to serve as the first point of contact, and training enough GPs to cover both urban and rural populations would require a long-term investment. In the short term, this is a significant limitation.</w:t>
      </w:r>
    </w:p>
    <w:p w14:paraId="65503694" w14:textId="77777777" w:rsidR="004C0C14" w:rsidRPr="004C0C14" w:rsidRDefault="004C0C14" w:rsidP="004C0C14">
      <w:pPr>
        <w:jc w:val="both"/>
      </w:pPr>
      <w:r w:rsidRPr="004C0C14">
        <w:t>Alternative Models: The Community Health Worker (CHW) model, which has been successfully implemented in many countries like Ethiopia and Brazil, could be more appropriate for filling the immediate gap in healthcare workers. CHWs can deliver basic health services and health education, helping to improve access to care in underserved areas. Bangladesh already has a CHW system, and strengthening this could provide quicker gains in PHC than trying to immediately scale up a GP model.</w:t>
      </w:r>
    </w:p>
    <w:p w14:paraId="514AC779" w14:textId="77777777" w:rsidR="004C0C14" w:rsidRPr="004C0C14" w:rsidRDefault="004C0C14" w:rsidP="004C0C14">
      <w:pPr>
        <w:jc w:val="both"/>
      </w:pPr>
      <w:r w:rsidRPr="004C0C14">
        <w:t>Infrastructure Constraints:</w:t>
      </w:r>
    </w:p>
    <w:p w14:paraId="3CD34287" w14:textId="77777777" w:rsidR="004C0C14" w:rsidRPr="004C0C14" w:rsidRDefault="004C0C14" w:rsidP="004C0C14">
      <w:pPr>
        <w:jc w:val="both"/>
      </w:pPr>
      <w:r w:rsidRPr="004C0C14">
        <w:t>Challenge for GP Model: Implementing a GP system would require a significant upgrade of healthcare infrastructure, particularly at the primary level. Many community clinics and union health complexes lack basic equipment, adequate medicines, and diagnostic facilities. Without improving these, GPs would not be able to provide the full range of PHC services.</w:t>
      </w:r>
    </w:p>
    <w:p w14:paraId="0FABF928" w14:textId="77777777" w:rsidR="004C0C14" w:rsidRPr="004C0C14" w:rsidRDefault="004C0C14" w:rsidP="004C0C14">
      <w:pPr>
        <w:jc w:val="both"/>
      </w:pPr>
      <w:r w:rsidRPr="004C0C14">
        <w:t>Alternative Models: Strengthening existing community clinics and telemedicine platforms might be more feasible in the short term. For example, digital health solutions could be rapidly scaled up to provide virtual consultations, particularly in areas where physical infrastructure is weak. Countries like India and Rwanda have had success with telemedicine in improving access to care.</w:t>
      </w:r>
    </w:p>
    <w:p w14:paraId="53822B47" w14:textId="77777777" w:rsidR="004C0C14" w:rsidRPr="004C0C14" w:rsidRDefault="004C0C14" w:rsidP="004C0C14">
      <w:pPr>
        <w:jc w:val="both"/>
      </w:pPr>
      <w:r w:rsidRPr="004C0C14">
        <w:t>Cost and Sustainability:</w:t>
      </w:r>
    </w:p>
    <w:p w14:paraId="43C32207" w14:textId="77777777" w:rsidR="004C0C14" w:rsidRPr="004C0C14" w:rsidRDefault="004C0C14" w:rsidP="004C0C14">
      <w:pPr>
        <w:jc w:val="both"/>
      </w:pPr>
      <w:r w:rsidRPr="004C0C14">
        <w:t>Challenge for GP Model: Establishing and maintaining a GP system requires considerable financial investment in training, salaries, infrastructure, and referral systems. Given Bangladesh’s limited healthcare budget and reliance on out-of-pocket payments by patients, the financial sustainability of a GP model could be challenging.</w:t>
      </w:r>
    </w:p>
    <w:p w14:paraId="2FFD3B37" w14:textId="77777777" w:rsidR="004C0C14" w:rsidRPr="004C0C14" w:rsidRDefault="004C0C14" w:rsidP="004C0C14">
      <w:pPr>
        <w:jc w:val="both"/>
      </w:pPr>
      <w:r w:rsidRPr="004C0C14">
        <w:t>Alternative Models: A Public-Private Partnership (PPP) approach could mobilize resources from the private sector to complement public investments in PHC. Private healthcare providers could be incentivized to deliver PHC services under a regulated framework, improving both access and quality. Social franchises, as seen in Kenya’s "</w:t>
      </w:r>
      <w:proofErr w:type="spellStart"/>
      <w:r w:rsidRPr="004C0C14">
        <w:t>Tupange</w:t>
      </w:r>
      <w:proofErr w:type="spellEnd"/>
      <w:r w:rsidRPr="004C0C14">
        <w:t>" network, are an example of how private clinics can be integrated into national healthcare systems.</w:t>
      </w:r>
    </w:p>
    <w:p w14:paraId="20D56A33" w14:textId="77777777" w:rsidR="004C0C14" w:rsidRPr="004C0C14" w:rsidRDefault="004C0C14" w:rsidP="004C0C14">
      <w:pPr>
        <w:jc w:val="both"/>
      </w:pPr>
      <w:r w:rsidRPr="004C0C14">
        <w:t>Referral System and Coordination:</w:t>
      </w:r>
    </w:p>
    <w:p w14:paraId="3657E95D" w14:textId="77777777" w:rsidR="004C0C14" w:rsidRPr="004C0C14" w:rsidRDefault="004C0C14" w:rsidP="004C0C14">
      <w:pPr>
        <w:jc w:val="both"/>
      </w:pPr>
      <w:r w:rsidRPr="004C0C14">
        <w:t>GP Model’s Strength: One of the major advantages of the GP model is its ability to establish a formal referral system, ensuring that patients receive care at the most appropriate level (primary, secondary, or tertiary). This would prevent the overburdening of higher-level hospitals, which is currently a significant problem in Bangladesh.</w:t>
      </w:r>
    </w:p>
    <w:p w14:paraId="65A06F85" w14:textId="77777777" w:rsidR="004C0C14" w:rsidRPr="004C0C14" w:rsidRDefault="004C0C14" w:rsidP="004C0C14">
      <w:pPr>
        <w:jc w:val="both"/>
      </w:pPr>
      <w:r w:rsidRPr="004C0C14">
        <w:t xml:space="preserve">Challenges for Other Models: While the CHW model can help expand access to care, it may not have the same capacity to effectively manage referrals to higher levels of care, as CHWs often have limited training in diagnosing and managing complex health conditions. Thus, the GP model’s ability to streamline the </w:t>
      </w:r>
      <w:r w:rsidRPr="004C0C14">
        <w:lastRenderedPageBreak/>
        <w:t>healthcare system could be a key strength, but only if adequate resources and infrastructure are put in place.</w:t>
      </w:r>
    </w:p>
    <w:p w14:paraId="56E3403E" w14:textId="77777777" w:rsidR="004C0C14" w:rsidRPr="004C0C14" w:rsidRDefault="004C0C14" w:rsidP="004C0C14">
      <w:pPr>
        <w:jc w:val="both"/>
      </w:pPr>
      <w:r w:rsidRPr="004C0C14">
        <w:t>Patient Preferences and Healthcare Utilization:</w:t>
      </w:r>
    </w:p>
    <w:p w14:paraId="67247F2F" w14:textId="77777777" w:rsidR="004C0C14" w:rsidRPr="004C0C14" w:rsidRDefault="004C0C14" w:rsidP="004C0C14">
      <w:pPr>
        <w:jc w:val="both"/>
      </w:pPr>
      <w:r w:rsidRPr="004C0C14">
        <w:t>Challenge for GP Model: Many patients in Bangladesh currently bypass PHC facilities and go directly to higher-level hospitals, as they perceive them to be more trustworthy and capable. Changing these ingrained habits and building trust in a GP-based system would take time and effort, including public awareness campaigns and improvements in service quality at the PHC level.</w:t>
      </w:r>
    </w:p>
    <w:p w14:paraId="7E302728" w14:textId="77777777" w:rsidR="004C0C14" w:rsidRPr="004C0C14" w:rsidRDefault="004C0C14" w:rsidP="004C0C14">
      <w:pPr>
        <w:jc w:val="both"/>
      </w:pPr>
      <w:r w:rsidRPr="004C0C14">
        <w:t>Alternative Models: Improving the quality of services at existing community clinics and introducing financial incentives (such as reduced costs for using PHC services) could help shift patient behavior. Additionally, creating health insurance schemes that promote the use of PHC services could gradually redirect patients from tertiary care centers to GPs or community clinics.</w:t>
      </w:r>
    </w:p>
    <w:p w14:paraId="185B17C1" w14:textId="77777777" w:rsidR="004C0C14" w:rsidRPr="004C0C14" w:rsidRDefault="004C0C14" w:rsidP="004C0C14">
      <w:pPr>
        <w:jc w:val="both"/>
      </w:pPr>
      <w:r w:rsidRPr="004C0C14">
        <w:t>Equity and Access to Care:</w:t>
      </w:r>
    </w:p>
    <w:p w14:paraId="79AB0214" w14:textId="77777777" w:rsidR="004C0C14" w:rsidRPr="004C0C14" w:rsidRDefault="004C0C14" w:rsidP="004C0C14">
      <w:pPr>
        <w:jc w:val="both"/>
      </w:pPr>
      <w:r w:rsidRPr="004C0C14">
        <w:t>Challenge for GP Model: The GP model may face challenges in reaching the most vulnerable populations, especially in hard-to-reach rural areas, unless there is a focused effort on ensuring equitable distribution of healthcare workers and resources. Rural areas in Bangladesh suffer from a significant lack of doctors, and without substantial investment in recruitment and retention strategies, the GP model may primarily benefit urban areas.</w:t>
      </w:r>
    </w:p>
    <w:p w14:paraId="307BB799" w14:textId="77777777" w:rsidR="004C0C14" w:rsidRPr="004C0C14" w:rsidRDefault="004C0C14" w:rsidP="004C0C14">
      <w:pPr>
        <w:jc w:val="both"/>
      </w:pPr>
      <w:r w:rsidRPr="004C0C14">
        <w:t>Alternative Models: The CHW model, with its focus on community-based workers, might be more effective in reaching underserved populations. Additionally, leveraging mobile health units and telemedicine could improve access to care for remote populations without the need for a full-scale GP presence.</w:t>
      </w:r>
    </w:p>
    <w:p w14:paraId="153F25A7" w14:textId="77777777" w:rsidR="004C0C14" w:rsidRPr="004C0C14" w:rsidRDefault="004C0C14" w:rsidP="004C0C14">
      <w:pPr>
        <w:jc w:val="both"/>
      </w:pPr>
      <w:r w:rsidRPr="004C0C14">
        <w:t>Comparative Evaluation of the GP Model Against Other Approaches</w:t>
      </w:r>
    </w:p>
    <w:tbl>
      <w:tblPr>
        <w:tblStyle w:val="TableGrid"/>
        <w:tblW w:w="0" w:type="auto"/>
        <w:tblLook w:val="04A0" w:firstRow="1" w:lastRow="0" w:firstColumn="1" w:lastColumn="0" w:noHBand="0" w:noVBand="1"/>
      </w:tblPr>
      <w:tblGrid>
        <w:gridCol w:w="1604"/>
        <w:gridCol w:w="1892"/>
        <w:gridCol w:w="1730"/>
        <w:gridCol w:w="2299"/>
        <w:gridCol w:w="1825"/>
      </w:tblGrid>
      <w:tr w:rsidR="004C0C14" w:rsidRPr="004C0C14" w14:paraId="17F4097C" w14:textId="77777777" w:rsidTr="004C0C14">
        <w:tc>
          <w:tcPr>
            <w:tcW w:w="0" w:type="auto"/>
            <w:hideMark/>
          </w:tcPr>
          <w:p w14:paraId="32942C92" w14:textId="77777777" w:rsidR="004C0C14" w:rsidRPr="004C0C14" w:rsidRDefault="004C0C14" w:rsidP="004C0C14">
            <w:pPr>
              <w:jc w:val="both"/>
            </w:pPr>
            <w:r w:rsidRPr="004C0C14">
              <w:t>Criteria</w:t>
            </w:r>
          </w:p>
        </w:tc>
        <w:tc>
          <w:tcPr>
            <w:tcW w:w="0" w:type="auto"/>
            <w:hideMark/>
          </w:tcPr>
          <w:p w14:paraId="797E99A7" w14:textId="77777777" w:rsidR="004C0C14" w:rsidRPr="004C0C14" w:rsidRDefault="004C0C14" w:rsidP="004C0C14">
            <w:pPr>
              <w:jc w:val="both"/>
            </w:pPr>
            <w:r w:rsidRPr="004C0C14">
              <w:t>GP Model</w:t>
            </w:r>
          </w:p>
        </w:tc>
        <w:tc>
          <w:tcPr>
            <w:tcW w:w="0" w:type="auto"/>
            <w:hideMark/>
          </w:tcPr>
          <w:p w14:paraId="08D999DA" w14:textId="77777777" w:rsidR="004C0C14" w:rsidRPr="004C0C14" w:rsidRDefault="004C0C14" w:rsidP="004C0C14">
            <w:pPr>
              <w:jc w:val="both"/>
            </w:pPr>
            <w:r w:rsidRPr="004C0C14">
              <w:t>CHW Model</w:t>
            </w:r>
          </w:p>
        </w:tc>
        <w:tc>
          <w:tcPr>
            <w:tcW w:w="0" w:type="auto"/>
            <w:hideMark/>
          </w:tcPr>
          <w:p w14:paraId="1EEFEF2D" w14:textId="77777777" w:rsidR="004C0C14" w:rsidRPr="004C0C14" w:rsidRDefault="004C0C14" w:rsidP="004C0C14">
            <w:pPr>
              <w:jc w:val="both"/>
            </w:pPr>
            <w:r w:rsidRPr="004C0C14">
              <w:t>Telemedicine/Digital Health</w:t>
            </w:r>
          </w:p>
        </w:tc>
        <w:tc>
          <w:tcPr>
            <w:tcW w:w="0" w:type="auto"/>
            <w:hideMark/>
          </w:tcPr>
          <w:p w14:paraId="75B766EA" w14:textId="77777777" w:rsidR="004C0C14" w:rsidRPr="004C0C14" w:rsidRDefault="004C0C14" w:rsidP="004C0C14">
            <w:pPr>
              <w:jc w:val="both"/>
            </w:pPr>
            <w:r w:rsidRPr="004C0C14">
              <w:t>Public-Private Partnership (PPP)</w:t>
            </w:r>
          </w:p>
        </w:tc>
      </w:tr>
      <w:tr w:rsidR="004C0C14" w:rsidRPr="004C0C14" w14:paraId="75FE4A72" w14:textId="77777777" w:rsidTr="004C0C14">
        <w:tc>
          <w:tcPr>
            <w:tcW w:w="0" w:type="auto"/>
            <w:hideMark/>
          </w:tcPr>
          <w:p w14:paraId="081C91DF" w14:textId="77777777" w:rsidR="004C0C14" w:rsidRPr="004C0C14" w:rsidRDefault="004C0C14" w:rsidP="004C0C14">
            <w:pPr>
              <w:jc w:val="both"/>
            </w:pPr>
            <w:r w:rsidRPr="004C0C14">
              <w:t>Workforce Availability</w:t>
            </w:r>
          </w:p>
        </w:tc>
        <w:tc>
          <w:tcPr>
            <w:tcW w:w="0" w:type="auto"/>
            <w:hideMark/>
          </w:tcPr>
          <w:p w14:paraId="4B14D7DA" w14:textId="77777777" w:rsidR="004C0C14" w:rsidRPr="004C0C14" w:rsidRDefault="004C0C14" w:rsidP="004C0C14">
            <w:pPr>
              <w:jc w:val="both"/>
            </w:pPr>
            <w:r w:rsidRPr="004C0C14">
              <w:t>Requires substantial investment in training and recruitment</w:t>
            </w:r>
          </w:p>
        </w:tc>
        <w:tc>
          <w:tcPr>
            <w:tcW w:w="0" w:type="auto"/>
            <w:hideMark/>
          </w:tcPr>
          <w:p w14:paraId="79A996BD" w14:textId="77777777" w:rsidR="004C0C14" w:rsidRPr="004C0C14" w:rsidRDefault="004C0C14" w:rsidP="004C0C14">
            <w:pPr>
              <w:jc w:val="both"/>
            </w:pPr>
            <w:r w:rsidRPr="004C0C14">
              <w:t>Utilizes community-based workers; faster scale-up possible</w:t>
            </w:r>
          </w:p>
        </w:tc>
        <w:tc>
          <w:tcPr>
            <w:tcW w:w="0" w:type="auto"/>
            <w:hideMark/>
          </w:tcPr>
          <w:p w14:paraId="7A08DAF9" w14:textId="77777777" w:rsidR="004C0C14" w:rsidRPr="004C0C14" w:rsidRDefault="004C0C14" w:rsidP="004C0C14">
            <w:pPr>
              <w:jc w:val="both"/>
            </w:pPr>
            <w:r w:rsidRPr="004C0C14">
              <w:t>Requires minimal workforce; scalable</w:t>
            </w:r>
          </w:p>
        </w:tc>
        <w:tc>
          <w:tcPr>
            <w:tcW w:w="0" w:type="auto"/>
            <w:hideMark/>
          </w:tcPr>
          <w:p w14:paraId="40C58EA6" w14:textId="77777777" w:rsidR="004C0C14" w:rsidRPr="004C0C14" w:rsidRDefault="004C0C14" w:rsidP="004C0C14">
            <w:pPr>
              <w:jc w:val="both"/>
            </w:pPr>
            <w:r w:rsidRPr="004C0C14">
              <w:t>Leverages private sector capacity; supplements public workforce</w:t>
            </w:r>
          </w:p>
        </w:tc>
      </w:tr>
      <w:tr w:rsidR="004C0C14" w:rsidRPr="004C0C14" w14:paraId="75188EDB" w14:textId="77777777" w:rsidTr="004C0C14">
        <w:tc>
          <w:tcPr>
            <w:tcW w:w="0" w:type="auto"/>
            <w:hideMark/>
          </w:tcPr>
          <w:p w14:paraId="377AF6F1" w14:textId="77777777" w:rsidR="004C0C14" w:rsidRPr="004C0C14" w:rsidRDefault="004C0C14" w:rsidP="004C0C14">
            <w:pPr>
              <w:jc w:val="both"/>
            </w:pPr>
            <w:r w:rsidRPr="004C0C14">
              <w:t>Infrastructure Needs</w:t>
            </w:r>
          </w:p>
        </w:tc>
        <w:tc>
          <w:tcPr>
            <w:tcW w:w="0" w:type="auto"/>
            <w:hideMark/>
          </w:tcPr>
          <w:p w14:paraId="03605B63" w14:textId="77777777" w:rsidR="004C0C14" w:rsidRPr="004C0C14" w:rsidRDefault="004C0C14" w:rsidP="004C0C14">
            <w:pPr>
              <w:jc w:val="both"/>
            </w:pPr>
            <w:r w:rsidRPr="004C0C14">
              <w:t>High – requires fully equipped PHC facilities</w:t>
            </w:r>
          </w:p>
        </w:tc>
        <w:tc>
          <w:tcPr>
            <w:tcW w:w="0" w:type="auto"/>
            <w:hideMark/>
          </w:tcPr>
          <w:p w14:paraId="229EA4A8" w14:textId="77777777" w:rsidR="004C0C14" w:rsidRPr="004C0C14" w:rsidRDefault="004C0C14" w:rsidP="004C0C14">
            <w:pPr>
              <w:jc w:val="both"/>
            </w:pPr>
            <w:r w:rsidRPr="004C0C14">
              <w:t>Moderate – community-based, uses existing clinics</w:t>
            </w:r>
          </w:p>
        </w:tc>
        <w:tc>
          <w:tcPr>
            <w:tcW w:w="0" w:type="auto"/>
            <w:hideMark/>
          </w:tcPr>
          <w:p w14:paraId="3B1F83A5" w14:textId="77777777" w:rsidR="004C0C14" w:rsidRPr="004C0C14" w:rsidRDefault="004C0C14" w:rsidP="004C0C14">
            <w:pPr>
              <w:jc w:val="both"/>
            </w:pPr>
            <w:r w:rsidRPr="004C0C14">
              <w:t>Low – requires digital infrastructure, not physical</w:t>
            </w:r>
          </w:p>
        </w:tc>
        <w:tc>
          <w:tcPr>
            <w:tcW w:w="0" w:type="auto"/>
            <w:hideMark/>
          </w:tcPr>
          <w:p w14:paraId="430A16C6" w14:textId="77777777" w:rsidR="004C0C14" w:rsidRPr="004C0C14" w:rsidRDefault="004C0C14" w:rsidP="004C0C14">
            <w:pPr>
              <w:jc w:val="both"/>
            </w:pPr>
            <w:r w:rsidRPr="004C0C14">
              <w:t>Moderate – private clinics can fill gaps</w:t>
            </w:r>
          </w:p>
        </w:tc>
      </w:tr>
      <w:tr w:rsidR="004C0C14" w:rsidRPr="004C0C14" w14:paraId="2CE1BC15" w14:textId="77777777" w:rsidTr="004C0C14">
        <w:tc>
          <w:tcPr>
            <w:tcW w:w="0" w:type="auto"/>
            <w:hideMark/>
          </w:tcPr>
          <w:p w14:paraId="4A2D5B19" w14:textId="77777777" w:rsidR="004C0C14" w:rsidRPr="004C0C14" w:rsidRDefault="004C0C14" w:rsidP="004C0C14">
            <w:pPr>
              <w:jc w:val="both"/>
            </w:pPr>
            <w:r w:rsidRPr="004C0C14">
              <w:t>Cost</w:t>
            </w:r>
          </w:p>
        </w:tc>
        <w:tc>
          <w:tcPr>
            <w:tcW w:w="0" w:type="auto"/>
            <w:hideMark/>
          </w:tcPr>
          <w:p w14:paraId="490CAB84" w14:textId="77777777" w:rsidR="004C0C14" w:rsidRPr="004C0C14" w:rsidRDefault="004C0C14" w:rsidP="004C0C14">
            <w:pPr>
              <w:jc w:val="both"/>
            </w:pPr>
            <w:r w:rsidRPr="004C0C14">
              <w:t>High – GP salaries, infrastructure upgrades, training</w:t>
            </w:r>
          </w:p>
        </w:tc>
        <w:tc>
          <w:tcPr>
            <w:tcW w:w="0" w:type="auto"/>
            <w:hideMark/>
          </w:tcPr>
          <w:p w14:paraId="061CD434" w14:textId="77777777" w:rsidR="004C0C14" w:rsidRPr="004C0C14" w:rsidRDefault="004C0C14" w:rsidP="004C0C14">
            <w:pPr>
              <w:jc w:val="both"/>
            </w:pPr>
            <w:r w:rsidRPr="004C0C14">
              <w:t>Lower cost – relies on CHWs with basic training</w:t>
            </w:r>
          </w:p>
        </w:tc>
        <w:tc>
          <w:tcPr>
            <w:tcW w:w="0" w:type="auto"/>
            <w:hideMark/>
          </w:tcPr>
          <w:p w14:paraId="1B057BED" w14:textId="77777777" w:rsidR="004C0C14" w:rsidRPr="004C0C14" w:rsidRDefault="004C0C14" w:rsidP="004C0C14">
            <w:pPr>
              <w:jc w:val="both"/>
            </w:pPr>
            <w:r w:rsidRPr="004C0C14">
              <w:t>Medium – investment in digital platforms</w:t>
            </w:r>
          </w:p>
        </w:tc>
        <w:tc>
          <w:tcPr>
            <w:tcW w:w="0" w:type="auto"/>
            <w:hideMark/>
          </w:tcPr>
          <w:p w14:paraId="3C6FECF1" w14:textId="77777777" w:rsidR="004C0C14" w:rsidRPr="004C0C14" w:rsidRDefault="004C0C14" w:rsidP="004C0C14">
            <w:pPr>
              <w:jc w:val="both"/>
            </w:pPr>
            <w:r w:rsidRPr="004C0C14">
              <w:t>Moderate – cost-sharing with private sector</w:t>
            </w:r>
          </w:p>
        </w:tc>
      </w:tr>
      <w:tr w:rsidR="004C0C14" w:rsidRPr="004C0C14" w14:paraId="098C9906" w14:textId="77777777" w:rsidTr="004C0C14">
        <w:tc>
          <w:tcPr>
            <w:tcW w:w="0" w:type="auto"/>
            <w:hideMark/>
          </w:tcPr>
          <w:p w14:paraId="6AF945FF" w14:textId="77777777" w:rsidR="004C0C14" w:rsidRPr="004C0C14" w:rsidRDefault="004C0C14" w:rsidP="004C0C14">
            <w:pPr>
              <w:jc w:val="both"/>
            </w:pPr>
            <w:r w:rsidRPr="004C0C14">
              <w:t>Referral System</w:t>
            </w:r>
          </w:p>
        </w:tc>
        <w:tc>
          <w:tcPr>
            <w:tcW w:w="0" w:type="auto"/>
            <w:hideMark/>
          </w:tcPr>
          <w:p w14:paraId="77FF35B4" w14:textId="77777777" w:rsidR="004C0C14" w:rsidRPr="004C0C14" w:rsidRDefault="004C0C14" w:rsidP="004C0C14">
            <w:pPr>
              <w:jc w:val="both"/>
            </w:pPr>
            <w:r w:rsidRPr="004C0C14">
              <w:t>Strong – GPs act as gatekeepers</w:t>
            </w:r>
          </w:p>
        </w:tc>
        <w:tc>
          <w:tcPr>
            <w:tcW w:w="0" w:type="auto"/>
            <w:hideMark/>
          </w:tcPr>
          <w:p w14:paraId="14BC3427" w14:textId="77777777" w:rsidR="004C0C14" w:rsidRPr="004C0C14" w:rsidRDefault="004C0C14" w:rsidP="004C0C14">
            <w:pPr>
              <w:jc w:val="both"/>
            </w:pPr>
            <w:r w:rsidRPr="004C0C14">
              <w:t>Weak – CHWs may not be equipped for complex referrals</w:t>
            </w:r>
          </w:p>
        </w:tc>
        <w:tc>
          <w:tcPr>
            <w:tcW w:w="0" w:type="auto"/>
            <w:hideMark/>
          </w:tcPr>
          <w:p w14:paraId="13297617" w14:textId="77777777" w:rsidR="004C0C14" w:rsidRPr="004C0C14" w:rsidRDefault="004C0C14" w:rsidP="004C0C14">
            <w:pPr>
              <w:jc w:val="both"/>
            </w:pPr>
            <w:r w:rsidRPr="004C0C14">
              <w:t>Depends on integration with hospitals</w:t>
            </w:r>
          </w:p>
        </w:tc>
        <w:tc>
          <w:tcPr>
            <w:tcW w:w="0" w:type="auto"/>
            <w:hideMark/>
          </w:tcPr>
          <w:p w14:paraId="38A4137E" w14:textId="77777777" w:rsidR="004C0C14" w:rsidRPr="004C0C14" w:rsidRDefault="004C0C14" w:rsidP="004C0C14">
            <w:pPr>
              <w:jc w:val="both"/>
            </w:pPr>
            <w:r w:rsidRPr="004C0C14">
              <w:t>Strong – with structured partnerships</w:t>
            </w:r>
          </w:p>
        </w:tc>
      </w:tr>
      <w:tr w:rsidR="004C0C14" w:rsidRPr="004C0C14" w14:paraId="6F2BB602" w14:textId="77777777" w:rsidTr="004C0C14">
        <w:tc>
          <w:tcPr>
            <w:tcW w:w="0" w:type="auto"/>
            <w:hideMark/>
          </w:tcPr>
          <w:p w14:paraId="71D74342" w14:textId="77777777" w:rsidR="004C0C14" w:rsidRPr="004C0C14" w:rsidRDefault="004C0C14" w:rsidP="004C0C14">
            <w:pPr>
              <w:jc w:val="both"/>
            </w:pPr>
            <w:r w:rsidRPr="004C0C14">
              <w:lastRenderedPageBreak/>
              <w:t>Patient Satisfaction</w:t>
            </w:r>
          </w:p>
        </w:tc>
        <w:tc>
          <w:tcPr>
            <w:tcW w:w="0" w:type="auto"/>
            <w:hideMark/>
          </w:tcPr>
          <w:p w14:paraId="6A3C3123" w14:textId="77777777" w:rsidR="004C0C14" w:rsidRPr="004C0C14" w:rsidRDefault="004C0C14" w:rsidP="004C0C14">
            <w:pPr>
              <w:jc w:val="both"/>
            </w:pPr>
            <w:r w:rsidRPr="004C0C14">
              <w:t>High – if services are well organized and continuous</w:t>
            </w:r>
          </w:p>
        </w:tc>
        <w:tc>
          <w:tcPr>
            <w:tcW w:w="0" w:type="auto"/>
            <w:hideMark/>
          </w:tcPr>
          <w:p w14:paraId="2235F6CA" w14:textId="77777777" w:rsidR="004C0C14" w:rsidRPr="004C0C14" w:rsidRDefault="004C0C14" w:rsidP="004C0C14">
            <w:pPr>
              <w:jc w:val="both"/>
            </w:pPr>
            <w:r w:rsidRPr="004C0C14">
              <w:t>High – CHWs have community trust</w:t>
            </w:r>
          </w:p>
        </w:tc>
        <w:tc>
          <w:tcPr>
            <w:tcW w:w="0" w:type="auto"/>
            <w:hideMark/>
          </w:tcPr>
          <w:p w14:paraId="0B496C84" w14:textId="77777777" w:rsidR="004C0C14" w:rsidRPr="004C0C14" w:rsidRDefault="004C0C14" w:rsidP="004C0C14">
            <w:pPr>
              <w:jc w:val="both"/>
            </w:pPr>
            <w:r w:rsidRPr="004C0C14">
              <w:t>Moderate – depends on quality of digital care</w:t>
            </w:r>
          </w:p>
        </w:tc>
        <w:tc>
          <w:tcPr>
            <w:tcW w:w="0" w:type="auto"/>
            <w:hideMark/>
          </w:tcPr>
          <w:p w14:paraId="1AD4C239" w14:textId="77777777" w:rsidR="004C0C14" w:rsidRPr="004C0C14" w:rsidRDefault="004C0C14" w:rsidP="004C0C14">
            <w:pPr>
              <w:jc w:val="both"/>
            </w:pPr>
            <w:r w:rsidRPr="004C0C14">
              <w:t>High – if private providers maintain quality</w:t>
            </w:r>
          </w:p>
        </w:tc>
      </w:tr>
      <w:tr w:rsidR="004C0C14" w:rsidRPr="004C0C14" w14:paraId="49BC97ED" w14:textId="77777777" w:rsidTr="004C0C14">
        <w:tc>
          <w:tcPr>
            <w:tcW w:w="0" w:type="auto"/>
            <w:hideMark/>
          </w:tcPr>
          <w:p w14:paraId="7AF2587E" w14:textId="77777777" w:rsidR="004C0C14" w:rsidRPr="004C0C14" w:rsidRDefault="004C0C14" w:rsidP="004C0C14">
            <w:pPr>
              <w:jc w:val="both"/>
            </w:pPr>
            <w:r w:rsidRPr="004C0C14">
              <w:t>Reach to Vulnerable Populations</w:t>
            </w:r>
          </w:p>
        </w:tc>
        <w:tc>
          <w:tcPr>
            <w:tcW w:w="0" w:type="auto"/>
            <w:hideMark/>
          </w:tcPr>
          <w:p w14:paraId="3E39DE06" w14:textId="77777777" w:rsidR="004C0C14" w:rsidRPr="004C0C14" w:rsidRDefault="004C0C14" w:rsidP="004C0C14">
            <w:pPr>
              <w:jc w:val="both"/>
            </w:pPr>
            <w:r w:rsidRPr="004C0C14">
              <w:t>Potentially low in rural areas without strong recruitment incentives</w:t>
            </w:r>
          </w:p>
        </w:tc>
        <w:tc>
          <w:tcPr>
            <w:tcW w:w="0" w:type="auto"/>
            <w:hideMark/>
          </w:tcPr>
          <w:p w14:paraId="4D075695" w14:textId="77777777" w:rsidR="004C0C14" w:rsidRPr="004C0C14" w:rsidRDefault="004C0C14" w:rsidP="004C0C14">
            <w:pPr>
              <w:jc w:val="both"/>
            </w:pPr>
            <w:r w:rsidRPr="004C0C14">
              <w:t>High – CHWs are community-based and can reach remote areas</w:t>
            </w:r>
          </w:p>
        </w:tc>
        <w:tc>
          <w:tcPr>
            <w:tcW w:w="0" w:type="auto"/>
            <w:hideMark/>
          </w:tcPr>
          <w:p w14:paraId="2D917A21" w14:textId="77777777" w:rsidR="004C0C14" w:rsidRPr="004C0C14" w:rsidRDefault="004C0C14" w:rsidP="004C0C14">
            <w:pPr>
              <w:jc w:val="both"/>
            </w:pPr>
            <w:r w:rsidRPr="004C0C14">
              <w:t>Moderate – dependent on technology penetration</w:t>
            </w:r>
          </w:p>
        </w:tc>
        <w:tc>
          <w:tcPr>
            <w:tcW w:w="0" w:type="auto"/>
            <w:hideMark/>
          </w:tcPr>
          <w:p w14:paraId="41072253" w14:textId="77777777" w:rsidR="004C0C14" w:rsidRPr="004C0C14" w:rsidRDefault="004C0C14" w:rsidP="004C0C14">
            <w:pPr>
              <w:jc w:val="both"/>
            </w:pPr>
            <w:r w:rsidRPr="004C0C14">
              <w:t>Moderate – dependent on private clinic locations</w:t>
            </w:r>
          </w:p>
        </w:tc>
      </w:tr>
      <w:tr w:rsidR="004C0C14" w:rsidRPr="004C0C14" w14:paraId="45ACFD13" w14:textId="77777777" w:rsidTr="004C0C14">
        <w:tc>
          <w:tcPr>
            <w:tcW w:w="0" w:type="auto"/>
            <w:hideMark/>
          </w:tcPr>
          <w:p w14:paraId="631D4DC4" w14:textId="77777777" w:rsidR="004C0C14" w:rsidRPr="004C0C14" w:rsidRDefault="004C0C14" w:rsidP="004C0C14">
            <w:pPr>
              <w:jc w:val="both"/>
            </w:pPr>
            <w:r w:rsidRPr="004C0C14">
              <w:t>Sustainability</w:t>
            </w:r>
          </w:p>
        </w:tc>
        <w:tc>
          <w:tcPr>
            <w:tcW w:w="0" w:type="auto"/>
            <w:hideMark/>
          </w:tcPr>
          <w:p w14:paraId="763D3CE7" w14:textId="77777777" w:rsidR="004C0C14" w:rsidRPr="004C0C14" w:rsidRDefault="004C0C14" w:rsidP="004C0C14">
            <w:pPr>
              <w:jc w:val="both"/>
            </w:pPr>
            <w:r w:rsidRPr="004C0C14">
              <w:t>Challenging without long-term funding</w:t>
            </w:r>
          </w:p>
        </w:tc>
        <w:tc>
          <w:tcPr>
            <w:tcW w:w="0" w:type="auto"/>
            <w:hideMark/>
          </w:tcPr>
          <w:p w14:paraId="26566EEB" w14:textId="77777777" w:rsidR="004C0C14" w:rsidRPr="004C0C14" w:rsidRDefault="004C0C14" w:rsidP="004C0C14">
            <w:pPr>
              <w:jc w:val="both"/>
            </w:pPr>
            <w:r w:rsidRPr="004C0C14">
              <w:t>More sustainable with lower costs</w:t>
            </w:r>
          </w:p>
        </w:tc>
        <w:tc>
          <w:tcPr>
            <w:tcW w:w="0" w:type="auto"/>
            <w:hideMark/>
          </w:tcPr>
          <w:p w14:paraId="5CE9F0BB" w14:textId="77777777" w:rsidR="004C0C14" w:rsidRPr="004C0C14" w:rsidRDefault="004C0C14" w:rsidP="004C0C14">
            <w:pPr>
              <w:jc w:val="both"/>
            </w:pPr>
            <w:r w:rsidRPr="004C0C14">
              <w:t>Potentially high – low maintenance costs</w:t>
            </w:r>
          </w:p>
        </w:tc>
        <w:tc>
          <w:tcPr>
            <w:tcW w:w="0" w:type="auto"/>
            <w:hideMark/>
          </w:tcPr>
          <w:p w14:paraId="15C51B17" w14:textId="77777777" w:rsidR="004C0C14" w:rsidRPr="004C0C14" w:rsidRDefault="004C0C14" w:rsidP="004C0C14">
            <w:pPr>
              <w:jc w:val="both"/>
            </w:pPr>
            <w:r w:rsidRPr="004C0C14">
              <w:t>Potentially high – private investment supports sustainability</w:t>
            </w:r>
          </w:p>
        </w:tc>
      </w:tr>
    </w:tbl>
    <w:p w14:paraId="187592D4" w14:textId="77777777" w:rsidR="004C0C14" w:rsidRPr="004C0C14" w:rsidRDefault="004C0C14" w:rsidP="004C0C14">
      <w:pPr>
        <w:jc w:val="both"/>
      </w:pPr>
      <w:r w:rsidRPr="004C0C14">
        <w:t>Conclusion</w:t>
      </w:r>
    </w:p>
    <w:p w14:paraId="718E8915" w14:textId="77777777" w:rsidR="004C0C14" w:rsidRPr="004C0C14" w:rsidRDefault="004C0C14" w:rsidP="004C0C14">
      <w:pPr>
        <w:jc w:val="both"/>
      </w:pPr>
      <w:r w:rsidRPr="004C0C14">
        <w:t>Is the GP Model the Best Option for Strengthening PHC in Bangladesh? The GP model offers a number of strengths, particularly in providing continuity of care, establishing a formal referral system, and focusing on preventive health. However, given Bangladesh’s current context—specifically the shortage of healthcare workers, inadequate infrastructure, and financial constraints—the GP model may face significant barriers to rapid implementation and scaling.</w:t>
      </w:r>
    </w:p>
    <w:p w14:paraId="042DE212" w14:textId="77777777" w:rsidR="004C0C14" w:rsidRPr="004C0C14" w:rsidRDefault="004C0C14" w:rsidP="004C0C14">
      <w:pPr>
        <w:jc w:val="both"/>
      </w:pPr>
      <w:r w:rsidRPr="004C0C14">
        <w:t>Other models, such as the Community Health Worker model and telemedicine, might offer more immediate, scalable solutions for expanding access to PHC, especially in rural and underserved areas. Additionally, Public-Private Partnerships (PPP) could help address both resource and capacity gaps in the health system.</w:t>
      </w:r>
    </w:p>
    <w:p w14:paraId="6F466E54" w14:textId="77777777" w:rsidR="004C0C14" w:rsidRPr="004C0C14" w:rsidRDefault="004C0C14" w:rsidP="004C0C14">
      <w:pPr>
        <w:jc w:val="both"/>
      </w:pPr>
      <w:r w:rsidRPr="004C0C14">
        <w:t>The GP model could still be part of a longer-term strategy for strengthening PHC, particularly as part of a multi-tiered approach that includes task-shifting to CHWs, telemedicine for remote consultations, and PPPs to mobilize resources. However, as an immediate solution for strengthening PHC in Bangladesh, it may not be the best standalone option given the existing challenges. Instead, a hybrid approach combining the GP model with other PHC-strengthening strategies might be more appropriate and feasible.</w:t>
      </w:r>
    </w:p>
    <w:p w14:paraId="2BF95495" w14:textId="77777777" w:rsidR="009D071F" w:rsidRDefault="009D071F" w:rsidP="004C0C14">
      <w:pPr>
        <w:jc w:val="both"/>
      </w:pPr>
    </w:p>
    <w:sectPr w:rsidR="009D0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D6556"/>
    <w:multiLevelType w:val="multilevel"/>
    <w:tmpl w:val="C6A41C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01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14"/>
    <w:rsid w:val="004926F7"/>
    <w:rsid w:val="004C0C14"/>
    <w:rsid w:val="009D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8CEC"/>
  <w15:chartTrackingRefBased/>
  <w15:docId w15:val="{87F6515A-D8CA-429B-B6DF-C5846EB6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317136">
      <w:bodyDiv w:val="1"/>
      <w:marLeft w:val="0"/>
      <w:marRight w:val="0"/>
      <w:marTop w:val="0"/>
      <w:marBottom w:val="0"/>
      <w:divBdr>
        <w:top w:val="none" w:sz="0" w:space="0" w:color="auto"/>
        <w:left w:val="none" w:sz="0" w:space="0" w:color="auto"/>
        <w:bottom w:val="none" w:sz="0" w:space="0" w:color="auto"/>
        <w:right w:val="none" w:sz="0" w:space="0" w:color="auto"/>
      </w:divBdr>
    </w:div>
    <w:div w:id="6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aurlup@gmail.com</dc:creator>
  <cp:keywords/>
  <dc:description/>
  <cp:lastModifiedBy>aurlup@gmail.com</cp:lastModifiedBy>
  <cp:revision>1</cp:revision>
  <dcterms:created xsi:type="dcterms:W3CDTF">2024-10-13T11:57:00Z</dcterms:created>
  <dcterms:modified xsi:type="dcterms:W3CDTF">2024-10-13T11:58:00Z</dcterms:modified>
</cp:coreProperties>
</file>